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5" w:rsidRPr="00A10218" w:rsidRDefault="00016D55" w:rsidP="0024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СЕЛЬСКОГО </w:t>
      </w:r>
    </w:p>
    <w:p w:rsidR="00016D55" w:rsidRPr="00A10218" w:rsidRDefault="00016D55" w:rsidP="0024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016D55" w:rsidRPr="00A10218" w:rsidRDefault="00016D55" w:rsidP="0024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016D55" w:rsidRPr="00A10218" w:rsidRDefault="00016D55" w:rsidP="00241E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1021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A102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16D55" w:rsidRPr="0036655A" w:rsidRDefault="00016D55" w:rsidP="00241E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10218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27.12.2019</w:t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89</w:t>
      </w:r>
    </w:p>
    <w:p w:rsidR="00016D55" w:rsidRPr="00A10218" w:rsidRDefault="00016D55" w:rsidP="00241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hAnsi="Times New Roman" w:cs="Times New Roman"/>
          <w:sz w:val="24"/>
          <w:szCs w:val="24"/>
          <w:lang w:eastAsia="ru-RU"/>
        </w:rPr>
        <w:t>с.Рудь</w:t>
      </w:r>
    </w:p>
    <w:p w:rsidR="00016D55" w:rsidRPr="00A10218" w:rsidRDefault="00016D55" w:rsidP="00241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6D55" w:rsidRDefault="00016D55" w:rsidP="00241E20"/>
    <w:p w:rsidR="00016D55" w:rsidRDefault="00016D55" w:rsidP="00241E20">
      <w:pPr>
        <w:pStyle w:val="30"/>
        <w:shd w:val="clear" w:color="auto" w:fill="auto"/>
        <w:spacing w:after="237" w:line="320" w:lineRule="exact"/>
      </w:pPr>
      <w:r>
        <w:t>Об утверждении порядка применения инициативного бюджетирования в Рудьевском сельском поселении Отрадненского района</w:t>
      </w:r>
    </w:p>
    <w:p w:rsidR="00016D55" w:rsidRDefault="00016D55" w:rsidP="00241E20">
      <w:pPr>
        <w:pStyle w:val="20"/>
        <w:shd w:val="clear" w:color="auto" w:fill="auto"/>
        <w:spacing w:before="0" w:after="0" w:line="324" w:lineRule="exact"/>
        <w:ind w:firstLine="760"/>
        <w:jc w:val="both"/>
        <w:rPr>
          <w:rFonts w:cs="Calibri"/>
        </w:rPr>
      </w:pPr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Отрадненского района в процессы местного самоуправления, развития механизмов инициативного бюджетирования в Рудьевском сельском поселении Отрадненского района </w:t>
      </w:r>
      <w:r>
        <w:rPr>
          <w:rStyle w:val="24pt"/>
        </w:rPr>
        <w:t>постановляю:</w:t>
      </w:r>
    </w:p>
    <w:p w:rsidR="00016D55" w:rsidRDefault="00016D55" w:rsidP="00241E2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Утвердить положение о проведении конкурсного отбора проектов инициативного бюджетирования в Рудьевском сельском поселении Отрадненского района согласно приложению № 1 к настоящему постановлению.</w:t>
      </w:r>
    </w:p>
    <w:p w:rsidR="00016D55" w:rsidRDefault="00016D55" w:rsidP="00241E2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Утвердить порядок проведения конкурсного отбора проектов инициативного бюджетирования конкурсной комиссией по инициативному бюджетированию в Рудьевском сельском поселении Отрадненского района согласно приложению № 2 к настоящему постановлению.</w:t>
      </w:r>
    </w:p>
    <w:p w:rsidR="00016D55" w:rsidRDefault="00016D55" w:rsidP="00241E2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Обеспечить размещение (обнародование) настоящего постановления в установленном порядке на официальном сайте администрации Рудьевского сельского поселения Отрадненского района в информационно</w:t>
      </w:r>
      <w:r>
        <w:softHyphen/>
        <w:t>телекоммуникационной сети «Интернет».</w:t>
      </w:r>
    </w:p>
    <w:p w:rsidR="00016D55" w:rsidRDefault="00016D55" w:rsidP="00241E2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Контроль за выполнением настоящего постановления оставляю за собой.</w:t>
      </w:r>
    </w:p>
    <w:p w:rsidR="00016D55" w:rsidRDefault="00016D55" w:rsidP="00241E2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:rsidR="00016D55" w:rsidRDefault="00016D55" w:rsidP="00241E20"/>
    <w:p w:rsidR="00016D55" w:rsidRDefault="00016D55" w:rsidP="00241E20"/>
    <w:p w:rsidR="00016D55" w:rsidRDefault="00016D55" w:rsidP="0024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Ind w:w="-106" w:type="dxa"/>
        <w:tblLayout w:type="fixed"/>
        <w:tblLook w:val="00A0"/>
      </w:tblPr>
      <w:tblGrid>
        <w:gridCol w:w="5495"/>
        <w:gridCol w:w="4394"/>
      </w:tblGrid>
      <w:tr w:rsidR="00016D55" w:rsidRPr="00CD697F">
        <w:tc>
          <w:tcPr>
            <w:tcW w:w="5495" w:type="dxa"/>
          </w:tcPr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89451999"/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16D55" w:rsidRPr="00A10218" w:rsidRDefault="00016D55" w:rsidP="00EB5860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Рудьевского сельского поселения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008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:rsidR="00016D55" w:rsidRPr="00A10218" w:rsidRDefault="00016D55" w:rsidP="0024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5" w:rsidRPr="00A10218" w:rsidRDefault="00016D55" w:rsidP="00241E20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>ПОЛОЖЕНИЕ</w:t>
      </w:r>
    </w:p>
    <w:p w:rsidR="00016D55" w:rsidRPr="00A10218" w:rsidRDefault="00016D55" w:rsidP="00241E20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>о проведении конкурсного отбора проектов</w:t>
      </w:r>
      <w:r w:rsidRPr="00A10218">
        <w:rPr>
          <w:b/>
          <w:bCs/>
        </w:rPr>
        <w:br/>
        <w:t>инициативного бюджетирования в Рудьевском сельском поселении</w:t>
      </w:r>
    </w:p>
    <w:p w:rsidR="00016D55" w:rsidRPr="00A10218" w:rsidRDefault="00016D55" w:rsidP="00241E20">
      <w:pPr>
        <w:pStyle w:val="20"/>
        <w:shd w:val="clear" w:color="auto" w:fill="auto"/>
        <w:spacing w:before="0" w:after="332" w:line="320" w:lineRule="exact"/>
        <w:ind w:left="220"/>
        <w:rPr>
          <w:b/>
          <w:bCs/>
        </w:rPr>
      </w:pPr>
      <w:r w:rsidRPr="00A10218">
        <w:rPr>
          <w:b/>
          <w:bCs/>
        </w:rPr>
        <w:t>Отрадненского района</w:t>
      </w:r>
    </w:p>
    <w:p w:rsidR="00016D55" w:rsidRDefault="00016D55" w:rsidP="00241E20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инициативное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самоорганизованная на основе общности интересов с целью решения вопросов местного значения;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Рудьевском сельском поселении Отрадненского района в соответствии с требованиями настоящего постановления;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016D55" w:rsidRDefault="00016D55" w:rsidP="00241E20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>Конкурсный отбор проектов инициативного бюджетирования в Рудьевском сельском поселении (далее - конкурс) направлен на определение и реализацию социально значимых проектов на территории Рудьевского сельского поселения Отрадненского района с численностью населения до 2000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jc w:val="both"/>
      </w:pPr>
      <w:r>
        <w:t xml:space="preserve">Конкурс определяет участников, условия участия и процедуру проведения конкурсного отбора проектов инициативного бюджетирования Рудьевского сельского поселения Отрадненского района для дальнейшего включения в заявку 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4.</w:t>
      </w:r>
      <w:r w:rsidRPr="00180C5F">
        <w:rPr>
          <w:rFonts w:ascii="Times New Roman" w:hAnsi="Times New Roman" w:cs="Times New Roman"/>
          <w:sz w:val="28"/>
          <w:szCs w:val="28"/>
        </w:rPr>
        <w:tab/>
        <w:t>Цели конкурса: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определение проектов инициативного бюджетирования в Рудьевском сельском поселении Отрадненского района, на реализацию которых будут выделяться иные межбюджетные трансферты.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5.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самоуправления; развитие взаимодействия органа местного самоуправления и населения поселения Рудьевского сельского поселения Отрадненского района.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6.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7.</w:t>
      </w:r>
      <w:r w:rsidRPr="00180C5F">
        <w:rPr>
          <w:rFonts w:ascii="Times New Roman" w:hAnsi="Times New Roman" w:cs="Times New Roman"/>
          <w:sz w:val="28"/>
          <w:szCs w:val="28"/>
        </w:rPr>
        <w:tab/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улицы;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дороги;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тротуары;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пешеходные зоны; скверы, парки, спортивные объекты;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иные объекты благоустройства территории муниципального образования.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8.</w:t>
      </w:r>
      <w:r w:rsidRPr="00180C5F">
        <w:rPr>
          <w:rFonts w:ascii="Times New Roman" w:hAnsi="Times New Roman" w:cs="Times New Roman"/>
          <w:sz w:val="28"/>
          <w:szCs w:val="28"/>
        </w:rPr>
        <w:tab/>
        <w:t>Не допускаются к конкурсу следующие проекты: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объекты частной коммерческой деятельности;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ремонт или строительство объектов культового и религиозного назначения.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9.</w:t>
      </w:r>
      <w:r w:rsidRPr="00180C5F">
        <w:rPr>
          <w:rFonts w:ascii="Times New Roman" w:hAnsi="Times New Roman" w:cs="Times New Roman"/>
          <w:sz w:val="28"/>
          <w:szCs w:val="28"/>
        </w:rPr>
        <w:tab/>
        <w:t>Участниками конкурса являются орган местного самоуправления Рудьевского сельского поселения Отрадненского района, население Рудьевского сельского поселения Отрадненского района, общественные организации, юридические лица, индивидуальные предприниматели.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10.</w:t>
      </w:r>
      <w:r w:rsidRPr="00180C5F">
        <w:rPr>
          <w:rFonts w:ascii="Times New Roman" w:hAnsi="Times New Roman" w:cs="Times New Roman"/>
          <w:sz w:val="28"/>
          <w:szCs w:val="28"/>
        </w:rPr>
        <w:tab/>
        <w:t>Объекты для участия в конкурсе определяются жителями (инициативными группами) и администрацией Рудьевского сельского поселения Отрадненского района.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11.</w:t>
      </w:r>
      <w:r w:rsidRPr="00180C5F">
        <w:rPr>
          <w:rFonts w:ascii="Times New Roman" w:hAnsi="Times New Roman" w:cs="Times New Roman"/>
          <w:sz w:val="28"/>
          <w:szCs w:val="28"/>
        </w:rPr>
        <w:tab/>
        <w:t>Срок реализации проекта не должен превышать один финансовый год.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12.</w:t>
      </w:r>
      <w:r w:rsidRPr="00180C5F">
        <w:rPr>
          <w:rFonts w:ascii="Times New Roman" w:hAnsi="Times New Roman" w:cs="Times New Roman"/>
          <w:sz w:val="28"/>
          <w:szCs w:val="28"/>
        </w:rPr>
        <w:tab/>
        <w:t>Количество заявок на конкурс от одного поселения не ограничивается.</w:t>
      </w:r>
    </w:p>
    <w:p w:rsidR="00016D55" w:rsidRPr="00180C5F" w:rsidRDefault="00016D55" w:rsidP="002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13.</w:t>
      </w:r>
      <w:r w:rsidRPr="00180C5F">
        <w:rPr>
          <w:rFonts w:ascii="Times New Roman" w:hAnsi="Times New Roman" w:cs="Times New Roman"/>
          <w:sz w:val="28"/>
          <w:szCs w:val="28"/>
        </w:rPr>
        <w:tab/>
        <w:t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инициативному бюджетированию в Рудьевского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jc w:val="both"/>
      </w:pPr>
      <w:r>
        <w:t>сельского поселения Отрадненского района, утвержденным настоящим постановлением.</w:t>
      </w:r>
    </w:p>
    <w:p w:rsidR="00016D55" w:rsidRDefault="00016D55" w:rsidP="00241E20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320" w:lineRule="exact"/>
        <w:ind w:left="0" w:firstLine="709"/>
        <w:jc w:val="both"/>
      </w:pPr>
      <w:r>
        <w:t>Финансирование реализации проектов конкурса осуществляется за счет средств бюджета Рудьевского сельского поселения Отрадненского района, населения Рудьевского сельского поселения Отрадненского района, общественных организаций, юридических лиц и индивидуальных предпринимателей, и юридических лиц.</w:t>
      </w:r>
    </w:p>
    <w:p w:rsidR="00016D55" w:rsidRDefault="00016D55" w:rsidP="00241E20">
      <w:pPr>
        <w:pStyle w:val="20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rPr>
          <w:rFonts w:cs="Calibri"/>
        </w:rPr>
        <w:tab/>
      </w:r>
      <w:r>
        <w:t>15. Иные межбюджетные трансферты бюджету Рудьевского сельского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jc w:val="both"/>
      </w:pPr>
      <w:r>
        <w:t>поселения Отрадненского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Отрадненского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бюджету Рудьевского сельского поселения Отрадненского района.</w:t>
      </w:r>
    </w:p>
    <w:p w:rsidR="00016D55" w:rsidRDefault="00016D55" w:rsidP="00241E20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Контроль за целевым использованием иных межбюджетных трансфертов осуществляет Контрольно-счетная палата муниципального образования Отрадненский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Отрадненский район.</w:t>
      </w:r>
    </w:p>
    <w:p w:rsidR="00016D55" w:rsidRDefault="00016D55" w:rsidP="00241E20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В случае выявления фактов нецелевого использования иных межбюджетных трансфертов, предоставленных из бюджета муниципального образования Отрадненский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016D55" w:rsidRDefault="00016D55" w:rsidP="00241E20">
      <w:pPr>
        <w:pStyle w:val="20"/>
        <w:shd w:val="clear" w:color="auto" w:fill="auto"/>
        <w:tabs>
          <w:tab w:val="left" w:pos="1159"/>
        </w:tabs>
        <w:spacing w:before="0" w:after="0" w:line="320" w:lineRule="exact"/>
        <w:ind w:left="760"/>
        <w:jc w:val="both"/>
        <w:rPr>
          <w:rFonts w:cs="Calibri"/>
        </w:rPr>
      </w:pPr>
    </w:p>
    <w:p w:rsidR="00016D55" w:rsidRDefault="00016D55" w:rsidP="00241E20"/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D55" w:rsidRDefault="00016D55" w:rsidP="00241E20"/>
    <w:tbl>
      <w:tblPr>
        <w:tblW w:w="9889" w:type="dxa"/>
        <w:tblInd w:w="-106" w:type="dxa"/>
        <w:tblLayout w:type="fixed"/>
        <w:tblLook w:val="00A0"/>
      </w:tblPr>
      <w:tblGrid>
        <w:gridCol w:w="5495"/>
        <w:gridCol w:w="4394"/>
      </w:tblGrid>
      <w:tr w:rsidR="00016D55" w:rsidRPr="00CD697F">
        <w:tc>
          <w:tcPr>
            <w:tcW w:w="5495" w:type="dxa"/>
          </w:tcPr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16D55" w:rsidRPr="00A10218" w:rsidRDefault="00016D55" w:rsidP="00EB5860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Рудьевского сельского поселения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008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A10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016D55" w:rsidRPr="00A10218" w:rsidRDefault="00016D55" w:rsidP="00EB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6D55" w:rsidRDefault="00016D55" w:rsidP="00241E20"/>
    <w:p w:rsidR="00016D55" w:rsidRPr="006D538B" w:rsidRDefault="00016D55" w:rsidP="00241E20">
      <w:pPr>
        <w:pStyle w:val="20"/>
        <w:shd w:val="clear" w:color="auto" w:fill="auto"/>
        <w:spacing w:before="0" w:after="0" w:line="320" w:lineRule="exact"/>
        <w:rPr>
          <w:b/>
          <w:bCs/>
        </w:rPr>
      </w:pPr>
      <w:r w:rsidRPr="006D538B">
        <w:rPr>
          <w:b/>
          <w:bCs/>
        </w:rPr>
        <w:t>ПОРЯДОК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left="600" w:hanging="33"/>
        <w:rPr>
          <w:rFonts w:cs="Calibri"/>
          <w:b/>
          <w:bCs/>
        </w:rPr>
      </w:pPr>
      <w:r w:rsidRPr="006D538B">
        <w:rPr>
          <w:b/>
          <w:bCs/>
        </w:rPr>
        <w:t xml:space="preserve">проведения конкурсного отбора проектов инициативного бюджетирования конкурсной комиссией по инициативному бюджетированию в Рудьевском сельском поседении 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left="600" w:hanging="33"/>
        <w:rPr>
          <w:rFonts w:cs="Calibri"/>
          <w:b/>
          <w:bCs/>
        </w:rPr>
      </w:pPr>
      <w:r w:rsidRPr="006D538B">
        <w:rPr>
          <w:b/>
          <w:bCs/>
        </w:rPr>
        <w:t>Отрадненского района</w:t>
      </w:r>
    </w:p>
    <w:p w:rsidR="00016D55" w:rsidRPr="006D538B" w:rsidRDefault="00016D55" w:rsidP="00241E20">
      <w:pPr>
        <w:pStyle w:val="20"/>
        <w:shd w:val="clear" w:color="auto" w:fill="auto"/>
        <w:spacing w:before="0" w:after="0" w:line="320" w:lineRule="exact"/>
        <w:ind w:left="600" w:hanging="33"/>
        <w:rPr>
          <w:rFonts w:cs="Calibri"/>
          <w:b/>
          <w:bCs/>
        </w:rPr>
      </w:pPr>
    </w:p>
    <w:p w:rsidR="00016D55" w:rsidRPr="00BA00DC" w:rsidRDefault="00016D55" w:rsidP="00241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1.1.</w:t>
      </w:r>
      <w:r w:rsidRPr="00BA00DC">
        <w:rPr>
          <w:rFonts w:ascii="Times New Roman" w:hAnsi="Times New Roman" w:cs="Times New Roman"/>
          <w:sz w:val="28"/>
          <w:szCs w:val="28"/>
        </w:rPr>
        <w:tab/>
        <w:t>Порядок проведения конкурсного отбора проектов инициативного бюджетирования конкурсной комиссией по инициативному бюджетированию в Рудьевском сельском поседении Отрадненского района устанавливает процедуру проведения конкурсного отбора проектов инициативного бюджетирования (далее — конкурсный отбор) в Рудьевском сельском поседении Отрадненского района.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1.2.</w:t>
      </w:r>
      <w:r w:rsidRPr="00BA00DC">
        <w:rPr>
          <w:rFonts w:ascii="Times New Roman" w:hAnsi="Times New Roman" w:cs="Times New Roman"/>
          <w:sz w:val="28"/>
          <w:szCs w:val="28"/>
        </w:rPr>
        <w:tab/>
        <w:t>Организатором конкурсного отбора является администрация Рудьевского сельского поседения Отрадненского района (далее - Администрация).</w:t>
      </w:r>
    </w:p>
    <w:p w:rsidR="00016D55" w:rsidRPr="00BA00DC" w:rsidRDefault="00016D55" w:rsidP="00241E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1.3.</w:t>
      </w:r>
      <w:r w:rsidRPr="00BA00DC">
        <w:rPr>
          <w:rFonts w:ascii="Times New Roman" w:hAnsi="Times New Roman" w:cs="Times New Roman"/>
          <w:sz w:val="28"/>
          <w:szCs w:val="28"/>
        </w:rPr>
        <w:tab/>
        <w:t>Проведение конкурсного отбора осуществляется конкурсной комиссией по проведению конкурсного отбора проектов инициативного бюджетирования в Отрадненском районе (далее — Комиссия).</w:t>
      </w:r>
    </w:p>
    <w:p w:rsidR="00016D55" w:rsidRPr="00BA00DC" w:rsidRDefault="00016D55" w:rsidP="00241E2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 Организация и проведение конкурсного отбора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</w:t>
      </w:r>
      <w:r w:rsidRPr="00BA00DC"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2.1.1.</w:t>
      </w:r>
      <w:r w:rsidRPr="00BA00DC">
        <w:rPr>
          <w:rFonts w:ascii="Times New Roman" w:hAnsi="Times New Roman" w:cs="Times New Roman"/>
          <w:sz w:val="28"/>
          <w:szCs w:val="28"/>
        </w:rPr>
        <w:tab/>
        <w:t>Формирует состав Комиссии, утверждает положение о проведении конкурсного отбора проектов инициативного бюджетирования в Отрадненском районе.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2.1.2.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2.1.3.</w:t>
      </w:r>
      <w:r w:rsidRPr="00BA00DC">
        <w:rPr>
          <w:rFonts w:ascii="Times New Roman" w:hAnsi="Times New Roman" w:cs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2.1.4.</w:t>
      </w:r>
      <w:r w:rsidRPr="00BA00DC">
        <w:rPr>
          <w:rFonts w:ascii="Times New Roman" w:hAnsi="Times New Roman" w:cs="Times New Roman"/>
          <w:sz w:val="28"/>
          <w:szCs w:val="28"/>
        </w:rPr>
        <w:tab/>
        <w:t>Обеспечивает прием, учет и хранение поступивших проектов, а также документов и материалов к ним.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2.1.5.</w:t>
      </w:r>
      <w:r w:rsidRPr="00BA00DC">
        <w:rPr>
          <w:rFonts w:ascii="Times New Roman" w:hAnsi="Times New Roman" w:cs="Times New Roman"/>
          <w:sz w:val="28"/>
          <w:szCs w:val="28"/>
        </w:rPr>
        <w:tab/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2.1.6.</w:t>
      </w:r>
      <w:r w:rsidRPr="00BA00DC">
        <w:rPr>
          <w:rFonts w:ascii="Times New Roman" w:hAnsi="Times New Roman" w:cs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</w:t>
      </w:r>
      <w:r w:rsidRPr="00BA00DC">
        <w:rPr>
          <w:rFonts w:ascii="Times New Roman" w:hAnsi="Times New Roman" w:cs="Times New Roman"/>
          <w:sz w:val="28"/>
          <w:szCs w:val="28"/>
        </w:rPr>
        <w:tab/>
        <w:t>Критериями конкурсного отбора являются: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2.2.1.</w:t>
      </w:r>
      <w:r w:rsidRPr="00BA00DC">
        <w:rPr>
          <w:rFonts w:ascii="Times New Roman" w:hAnsi="Times New Roman" w:cs="Times New Roman"/>
          <w:sz w:val="28"/>
          <w:szCs w:val="28"/>
        </w:rPr>
        <w:tab/>
        <w:t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форме;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2.2.2.</w:t>
      </w:r>
      <w:r w:rsidRPr="00BA00DC">
        <w:rPr>
          <w:rFonts w:ascii="Times New Roman" w:hAnsi="Times New Roman" w:cs="Times New Roman"/>
          <w:sz w:val="28"/>
          <w:szCs w:val="28"/>
        </w:rPr>
        <w:tab/>
        <w:t>Социальная и экономическая эффективность реализации проекта: удельный вес населения, получающего выгоду от реализации проекта -прямых благополучателей (процент от зарегистрированных граждан муниципального образования);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 проекте условий по дальнейшему его содержанию.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2.2.3.</w:t>
      </w:r>
      <w:r w:rsidRPr="00BA00DC">
        <w:rPr>
          <w:rFonts w:ascii="Times New Roman" w:hAnsi="Times New Roman" w:cs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2.2.4.</w:t>
      </w:r>
      <w:r w:rsidRPr="00BA00DC">
        <w:rPr>
          <w:rFonts w:ascii="Times New Roman" w:hAnsi="Times New Roman" w:cs="Times New Roman"/>
          <w:sz w:val="28"/>
          <w:szCs w:val="28"/>
        </w:rPr>
        <w:tab/>
        <w:t>Дополнительные критерии: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«Срок жизни» результатов проекта (лет);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2.3.1</w:t>
      </w:r>
      <w:r w:rsidRPr="00BA00DC">
        <w:rPr>
          <w:rFonts w:ascii="Times New Roman" w:hAnsi="Times New Roman" w:cs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2.3.2</w:t>
      </w:r>
      <w:r w:rsidRPr="00BA00DC">
        <w:rPr>
          <w:rFonts w:ascii="Times New Roman" w:hAnsi="Times New Roman" w:cs="Times New Roman"/>
          <w:sz w:val="28"/>
          <w:szCs w:val="28"/>
        </w:rPr>
        <w:tab/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2.3.3</w:t>
      </w:r>
      <w:r w:rsidRPr="00BA00DC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которого(ых)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2.3.4</w:t>
      </w:r>
      <w:r w:rsidRPr="00BA00DC">
        <w:rPr>
          <w:rFonts w:ascii="Times New Roman" w:hAnsi="Times New Roman" w:cs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2.3.5</w:t>
      </w:r>
      <w:r w:rsidRPr="00BA00DC">
        <w:rPr>
          <w:rFonts w:ascii="Times New Roman" w:hAnsi="Times New Roman" w:cs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2.3.6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</w:t>
      </w:r>
      <w:r w:rsidRPr="00BA00DC">
        <w:rPr>
          <w:rFonts w:ascii="Times New Roman" w:hAnsi="Times New Roman" w:cs="Times New Roman"/>
          <w:sz w:val="28"/>
          <w:szCs w:val="28"/>
        </w:rPr>
        <w:tab/>
        <w:t>Комиссия: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2.4.1.</w:t>
      </w:r>
      <w:r w:rsidRPr="00BA00DC">
        <w:rPr>
          <w:rFonts w:ascii="Times New Roman" w:hAnsi="Times New Roman" w:cs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2.4.2.</w:t>
      </w:r>
      <w:r w:rsidRPr="00BA00DC">
        <w:rPr>
          <w:rFonts w:ascii="Times New Roman" w:hAnsi="Times New Roman" w:cs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2.4.3.</w:t>
      </w:r>
      <w:r w:rsidRPr="00BA00DC">
        <w:rPr>
          <w:rFonts w:ascii="Times New Roman" w:hAnsi="Times New Roman" w:cs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2.4.4.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016D55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016D55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D55" w:rsidRPr="00BA00DC" w:rsidRDefault="00016D55" w:rsidP="0024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Приложение № 1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ind w:left="4248"/>
      </w:pPr>
      <w:r>
        <w:t>Рудьевском сельском поселении Отрадненского района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left="142"/>
      </w:pPr>
      <w:r>
        <w:t>ЗАЯВКА</w:t>
      </w:r>
    </w:p>
    <w:p w:rsidR="00016D55" w:rsidRDefault="00016D55" w:rsidP="00241E20">
      <w:pPr>
        <w:pStyle w:val="20"/>
        <w:shd w:val="clear" w:color="auto" w:fill="auto"/>
        <w:spacing w:before="0" w:after="0" w:line="320" w:lineRule="exact"/>
        <w:ind w:left="142"/>
      </w:pPr>
      <w:r>
        <w:t>на участие в конкурсном отборе проектов инициативного бюджетирования в Рудьевском сельском поселении Отрадненского района</w:t>
      </w:r>
    </w:p>
    <w:p w:rsidR="00016D55" w:rsidRDefault="00016D55" w:rsidP="00241E20">
      <w:pPr>
        <w:pStyle w:val="4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  <w:rFonts w:cs="Calibri"/>
        </w:rPr>
        <w:tab/>
      </w:r>
      <w:r>
        <w:t>»</w:t>
      </w:r>
    </w:p>
    <w:p w:rsidR="00016D55" w:rsidRDefault="00016D55" w:rsidP="00241E20">
      <w:pPr>
        <w:pStyle w:val="5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p w:rsidR="00016D55" w:rsidRDefault="00016D55" w:rsidP="00241E20">
      <w:pPr>
        <w:pStyle w:val="50"/>
        <w:shd w:val="clear" w:color="auto" w:fill="auto"/>
        <w:spacing w:before="0" w:after="0" w:line="220" w:lineRule="exact"/>
        <w:ind w:left="4280"/>
      </w:pPr>
    </w:p>
    <w:p w:rsidR="00016D55" w:rsidRDefault="00016D55" w:rsidP="00241E20">
      <w:pPr>
        <w:pStyle w:val="50"/>
        <w:shd w:val="clear" w:color="auto" w:fill="auto"/>
        <w:spacing w:before="0" w:after="0" w:line="220" w:lineRule="exact"/>
        <w:ind w:left="4280"/>
      </w:pPr>
    </w:p>
    <w:tbl>
      <w:tblPr>
        <w:tblW w:w="978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5566"/>
        <w:gridCol w:w="3388"/>
      </w:tblGrid>
      <w:tr w:rsidR="00016D55" w:rsidRPr="00CD697F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Сведения</w:t>
            </w:r>
          </w:p>
        </w:tc>
      </w:tr>
      <w:tr w:rsidR="00016D55" w:rsidRPr="00CD697F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сумма потребности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  <w:r w:rsidRPr="00CD697F">
              <w:rPr>
                <w:sz w:val="10"/>
                <w:szCs w:val="10"/>
              </w:rPr>
              <w:t>Сведения</w:t>
            </w: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населения (трудовое участие, материалы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  <w:rPr>
                <w:rFonts w:cs="Calibri"/>
              </w:rPr>
            </w:pPr>
            <w:r w:rsidRPr="00C7384D">
              <w:rPr>
                <w:rStyle w:val="2MSGothic"/>
              </w:rPr>
              <w:t>*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Прямые благополучатели проекта (количество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Информация о дальнейшем содержании объекта, предусмотренного проектом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Наличие видео- и/или аудиозаписи с собрания граждан, на котором решался вопрос по участию в проекте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</w:tbl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a0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Приложение №2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ind w:left="4248"/>
      </w:pPr>
      <w:r>
        <w:t>Рудьевском сельском поселении Отрадненского района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016D55" w:rsidRDefault="00016D55" w:rsidP="00241E20">
      <w:pPr>
        <w:pStyle w:val="20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016D55" w:rsidRDefault="00016D55" w:rsidP="00241E20">
      <w:pPr>
        <w:pStyle w:val="20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час.</w:t>
      </w:r>
      <w:r>
        <w:tab/>
        <w:t>мин.</w:t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час.</w:t>
      </w:r>
      <w:r>
        <w:tab/>
        <w:t>мин.</w:t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016D55" w:rsidRDefault="00016D55" w:rsidP="00241E20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016D55" w:rsidRDefault="00016D55" w:rsidP="00241E20">
      <w:pPr>
        <w:pStyle w:val="50"/>
        <w:shd w:val="clear" w:color="auto" w:fill="auto"/>
        <w:spacing w:before="0" w:after="0" w:line="252" w:lineRule="exact"/>
        <w:ind w:right="240"/>
        <w:jc w:val="center"/>
      </w:pPr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16D55" w:rsidRDefault="00016D55" w:rsidP="00241E20">
      <w:pPr>
        <w:pStyle w:val="50"/>
        <w:shd w:val="clear" w:color="auto" w:fill="auto"/>
        <w:spacing w:before="0" w:after="0" w:line="252" w:lineRule="exact"/>
        <w:ind w:right="240"/>
        <w:jc w:val="right"/>
        <w:rPr>
          <w:rFonts w:cs="Calibri"/>
        </w:rPr>
      </w:pPr>
    </w:p>
    <w:p w:rsidR="00016D55" w:rsidRDefault="00016D55" w:rsidP="00241E20">
      <w:pPr>
        <w:pStyle w:val="a0"/>
        <w:shd w:val="clear" w:color="auto" w:fill="auto"/>
        <w:spacing w:line="280" w:lineRule="exact"/>
        <w:jc w:val="left"/>
      </w:pPr>
      <w:r>
        <w:t>Итоги собрания и принятые решения:</w:t>
      </w:r>
    </w:p>
    <w:tbl>
      <w:tblPr>
        <w:tblW w:w="976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684"/>
        <w:gridCol w:w="5699"/>
        <w:gridCol w:w="3378"/>
      </w:tblGrid>
      <w:tr w:rsidR="00016D55" w:rsidRPr="00CD697F">
        <w:trPr>
          <w:trHeight w:hRule="exact" w:val="709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t>Итоги собрания и принятые решения</w:t>
            </w:r>
          </w:p>
        </w:tc>
      </w:tr>
      <w:tr w:rsidR="00016D55" w:rsidRPr="00CD697F">
        <w:trPr>
          <w:trHeight w:hRule="exact" w:val="104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trHeight w:hRule="exact" w:val="83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7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  <w:tr w:rsidR="00016D55" w:rsidRPr="00CD697F">
        <w:trPr>
          <w:gridBefore w:val="1"/>
          <w:trHeight w:hRule="exact" w:val="4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Pr="00CD697F" w:rsidRDefault="00016D55" w:rsidP="00EB5860">
            <w:pPr>
              <w:rPr>
                <w:sz w:val="10"/>
                <w:szCs w:val="10"/>
              </w:rPr>
            </w:pPr>
          </w:p>
        </w:tc>
      </w:tr>
    </w:tbl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pacing w:before="0" w:after="0" w:line="240" w:lineRule="auto"/>
        <w:jc w:val="left"/>
      </w:pPr>
      <w:r>
        <w:t>Председатель собрания</w:t>
      </w:r>
      <w:r>
        <w:tab/>
      </w:r>
      <w:r>
        <w:tab/>
        <w:t>_________ФИО</w:t>
      </w:r>
    </w:p>
    <w:p w:rsidR="00016D55" w:rsidRDefault="00016D55" w:rsidP="00241E20">
      <w:pPr>
        <w:pStyle w:val="20"/>
        <w:spacing w:before="0" w:after="0" w:line="240" w:lineRule="auto"/>
        <w:jc w:val="left"/>
      </w:pPr>
      <w:r>
        <w:t>Секретарь собрания</w:t>
      </w:r>
      <w:r>
        <w:tab/>
      </w:r>
      <w:r>
        <w:tab/>
        <w:t>_________ФИО</w:t>
      </w:r>
    </w:p>
    <w:p w:rsidR="00016D55" w:rsidRDefault="00016D55" w:rsidP="00241E20">
      <w:pPr>
        <w:pStyle w:val="20"/>
        <w:spacing w:before="0" w:after="0" w:line="240" w:lineRule="auto"/>
        <w:jc w:val="left"/>
      </w:pPr>
      <w:r>
        <w:t>Представитель муниципального образования: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</w:pPr>
      <w:r>
        <w:t>Должность</w:t>
      </w:r>
      <w:r>
        <w:tab/>
      </w:r>
      <w:r>
        <w:tab/>
      </w:r>
      <w:r>
        <w:tab/>
      </w:r>
      <w:r>
        <w:tab/>
        <w:t>_________ФИО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</w:pPr>
    </w:p>
    <w:p w:rsidR="00016D55" w:rsidRDefault="00016D55" w:rsidP="00241E2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Приложение №3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:rsidR="00016D55" w:rsidRDefault="00016D55" w:rsidP="00241E20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ind w:left="4248"/>
      </w:pPr>
      <w:r>
        <w:t>Рудьевском сельском поселении Отрадненского района</w:t>
      </w: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016D55" w:rsidRDefault="00016D55" w:rsidP="00241E20">
      <w:pPr>
        <w:pStyle w:val="20"/>
        <w:shd w:val="clear" w:color="auto" w:fill="auto"/>
        <w:spacing w:before="0" w:after="0" w:line="280" w:lineRule="exact"/>
        <w:ind w:left="2320"/>
        <w:jc w:val="left"/>
      </w:pPr>
      <w:r>
        <w:t>оценки проектов инициативного бюджетирования</w:t>
      </w:r>
    </w:p>
    <w:p w:rsidR="00016D55" w:rsidRDefault="00016D55" w:rsidP="00241E20">
      <w:pPr>
        <w:pStyle w:val="20"/>
        <w:shd w:val="clear" w:color="auto" w:fill="auto"/>
        <w:spacing w:before="0" w:after="0" w:line="280" w:lineRule="exact"/>
        <w:ind w:left="2320"/>
        <w:jc w:val="left"/>
      </w:pPr>
    </w:p>
    <w:tbl>
      <w:tblPr>
        <w:tblW w:w="9792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7"/>
        <w:gridCol w:w="4820"/>
        <w:gridCol w:w="2131"/>
        <w:gridCol w:w="2002"/>
      </w:tblGrid>
      <w:tr w:rsidR="00016D55" w:rsidRPr="00CD697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t>п/п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Значение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критериев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016D55" w:rsidRPr="00CD697F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27</w:t>
            </w:r>
          </w:p>
        </w:tc>
      </w:tr>
      <w:tr w:rsidR="00016D55" w:rsidRPr="00CD697F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1.1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2</w:t>
            </w:r>
          </w:p>
        </w:tc>
      </w:tr>
      <w:tr w:rsidR="00016D55" w:rsidRPr="00CD697F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016D55" w:rsidRPr="00CD697F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1.2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</w:pPr>
            <w: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016D55" w:rsidRPr="00CD697F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016D55" w:rsidRPr="00CD697F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1.3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</w:pPr>
            <w: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016D55" w:rsidRPr="00CD697F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016D55" w:rsidRPr="00CD697F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1.4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не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t>предусматрива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t>предусматрива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120" w:after="0" w:line="280" w:lineRule="exact"/>
            </w:pPr>
            <w: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99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bookmarkStart w:id="1" w:name="_Hlk34742976"/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016D55" w:rsidRPr="00CD697F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не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ind w:left="180"/>
              <w:jc w:val="left"/>
            </w:pPr>
            <w:r>
              <w:t>предусматрива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</w:pPr>
            <w: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t>предусматрива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120" w:after="0" w:line="280" w:lineRule="exact"/>
            </w:pPr>
            <w: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016D55" w:rsidRPr="00CD697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016D55" w:rsidRPr="00CD697F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016D55" w:rsidRPr="00CD697F">
        <w:trPr>
          <w:trHeight w:hRule="exact" w:val="65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8" w:lineRule="exact"/>
              <w:jc w:val="left"/>
            </w:pPr>
            <w: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11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016D55" w:rsidRPr="00CD697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2822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016D55" w:rsidRPr="00CD697F">
        <w:trPr>
          <w:trHeight w:hRule="exact" w:val="33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Наличие видео-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bookmarkEnd w:id="1"/>
    </w:tbl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7"/>
        <w:gridCol w:w="4820"/>
        <w:gridCol w:w="2131"/>
        <w:gridCol w:w="1991"/>
      </w:tblGrid>
      <w:tr w:rsidR="00016D55" w:rsidRPr="00CD697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bookmarkStart w:id="2" w:name="_Hlk34743077"/>
            <w:r>
              <w:t>№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Количество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016D55" w:rsidRPr="00CD697F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:rsidR="00016D55" w:rsidRDefault="00016D55" w:rsidP="00EB5860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6</w:t>
            </w:r>
          </w:p>
        </w:tc>
      </w:tr>
      <w:tr w:rsidR="00016D55" w:rsidRPr="00CD697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016D55" w:rsidRPr="00CD697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4" w:lineRule="exact"/>
            </w:pPr>
            <w: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016D55" w:rsidRPr="00CD697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016D55" w:rsidRPr="00CD697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016D55" w:rsidRPr="00CD697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Pr="00CD697F" w:rsidRDefault="00016D55" w:rsidP="00EB5860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D55" w:rsidRPr="00CD697F" w:rsidRDefault="00016D55" w:rsidP="00EB58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55" w:rsidRDefault="00016D55" w:rsidP="00EB5860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bookmarkEnd w:id="2"/>
    </w:tbl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 w:rsidP="00241E20">
      <w:pPr>
        <w:pStyle w:val="20"/>
        <w:shd w:val="clear" w:color="auto" w:fill="auto"/>
        <w:spacing w:before="0" w:after="0" w:line="240" w:lineRule="auto"/>
        <w:jc w:val="left"/>
        <w:rPr>
          <w:rFonts w:cs="Calibri"/>
        </w:rPr>
      </w:pPr>
    </w:p>
    <w:p w:rsidR="00016D55" w:rsidRDefault="00016D55">
      <w:bookmarkStart w:id="3" w:name="_GoBack"/>
      <w:bookmarkEnd w:id="3"/>
    </w:p>
    <w:sectPr w:rsidR="00016D55" w:rsidSect="003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6C"/>
    <w:rsid w:val="00016D55"/>
    <w:rsid w:val="00180C5F"/>
    <w:rsid w:val="00211D6C"/>
    <w:rsid w:val="00241E20"/>
    <w:rsid w:val="00317BCF"/>
    <w:rsid w:val="003423EF"/>
    <w:rsid w:val="0036655A"/>
    <w:rsid w:val="00681C20"/>
    <w:rsid w:val="006D538B"/>
    <w:rsid w:val="00800847"/>
    <w:rsid w:val="00A10218"/>
    <w:rsid w:val="00B418BE"/>
    <w:rsid w:val="00BA00DC"/>
    <w:rsid w:val="00C7384D"/>
    <w:rsid w:val="00CD697F"/>
    <w:rsid w:val="00DB34EF"/>
    <w:rsid w:val="00E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41E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1E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uiPriority w:val="99"/>
    <w:rsid w:val="00241E20"/>
    <w:rPr>
      <w:color w:val="000000"/>
      <w:spacing w:val="9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241E20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241E20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1E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241E20"/>
    <w:rPr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41E2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41E20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241E20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2MSGothic">
    <w:name w:val="Основной текст (2) + MS Gothic"/>
    <w:aliases w:val="4,5 pt"/>
    <w:basedOn w:val="2"/>
    <w:uiPriority w:val="99"/>
    <w:rsid w:val="00241E20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241E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241E2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2998</Words>
  <Characters>17090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3</cp:revision>
  <dcterms:created xsi:type="dcterms:W3CDTF">2020-04-30T11:00:00Z</dcterms:created>
  <dcterms:modified xsi:type="dcterms:W3CDTF">2020-05-02T06:05:00Z</dcterms:modified>
</cp:coreProperties>
</file>